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A6D" w:rsidRDefault="00DF6A6D">
      <w:pPr>
        <w:jc w:val="center"/>
      </w:pPr>
    </w:p>
    <w:p w:rsidR="00DF6A6D" w:rsidRDefault="00DF6A6D">
      <w:pPr>
        <w:jc w:val="center"/>
      </w:pPr>
    </w:p>
    <w:p w:rsidR="00DF6A6D" w:rsidRDefault="00DF6A6D">
      <w:pPr>
        <w:jc w:val="center"/>
      </w:pPr>
    </w:p>
    <w:p w:rsidR="00DF6A6D" w:rsidRDefault="00922BAE">
      <w:pPr>
        <w:jc w:val="center"/>
      </w:pPr>
      <w:r>
        <w:rPr>
          <w:b/>
        </w:rPr>
        <w:t>EDM profile for Sounds</w:t>
      </w:r>
    </w:p>
    <w:p w:rsidR="00DF6A6D" w:rsidRDefault="00922BAE">
      <w:pPr>
        <w:jc w:val="center"/>
      </w:pPr>
      <w:r>
        <w:rPr>
          <w:b/>
        </w:rPr>
        <w:t xml:space="preserve"> Collection of use cases </w:t>
      </w:r>
    </w:p>
    <w:p w:rsidR="00DF6A6D" w:rsidRDefault="00DF6A6D">
      <w:pPr>
        <w:jc w:val="center"/>
      </w:pPr>
    </w:p>
    <w:p w:rsidR="00DF6A6D" w:rsidRDefault="00922BAE">
      <w:r>
        <w:t xml:space="preserve">The Task Force on EDM profile for Sounds aims at creating an EDM profile for describing sounds materials. The first step in the process is the collection of cases. These cases will allow the Task Force to scope its activities and define clear requirements that will form the basis of the EDM profile for Sounds. </w:t>
      </w:r>
    </w:p>
    <w:p w:rsidR="00DF6A6D" w:rsidRDefault="00DF6A6D"/>
    <w:p w:rsidR="00DF6A6D" w:rsidRDefault="00922BAE">
      <w:r>
        <w:t xml:space="preserve">The current fields for the use case templates are: </w:t>
      </w:r>
    </w:p>
    <w:p w:rsidR="00DF6A6D" w:rsidRDefault="00DF6A6D"/>
    <w:p w:rsidR="00DF6A6D" w:rsidRDefault="00922BAE">
      <w:r>
        <w:rPr>
          <w:b/>
        </w:rPr>
        <w:t>1)</w:t>
      </w:r>
      <w:r>
        <w:t>Title of the use case</w:t>
      </w:r>
    </w:p>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922BAE">
            <w:pPr>
              <w:spacing w:line="240" w:lineRule="auto"/>
            </w:pPr>
            <w:r>
              <w:t>Shellac Discs</w:t>
            </w:r>
          </w:p>
        </w:tc>
      </w:tr>
    </w:tbl>
    <w:p w:rsidR="00DF6A6D" w:rsidRDefault="00DF6A6D"/>
    <w:p w:rsidR="00DF6A6D" w:rsidRDefault="00922BAE">
      <w:r>
        <w:rPr>
          <w:b/>
        </w:rPr>
        <w:t>2)</w:t>
      </w:r>
      <w:r>
        <w:t>Owner's case  name and name of the represented institution</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922BAE">
            <w:pPr>
              <w:spacing w:line="240" w:lineRule="auto"/>
            </w:pPr>
            <w:r>
              <w:t>Robert Luckfiel / DNB</w:t>
            </w:r>
          </w:p>
        </w:tc>
      </w:tr>
    </w:tbl>
    <w:p w:rsidR="00DF6A6D" w:rsidRDefault="00DF6A6D"/>
    <w:p w:rsidR="00DF6A6D" w:rsidRDefault="00DF6A6D"/>
    <w:p w:rsidR="00DF6A6D" w:rsidRDefault="00DF6A6D"/>
    <w:p w:rsidR="00DF6A6D" w:rsidRDefault="00DF6A6D"/>
    <w:p w:rsidR="00DF6A6D" w:rsidRDefault="00DF6A6D"/>
    <w:p w:rsidR="00DF6A6D" w:rsidRDefault="00DF6A6D"/>
    <w:p w:rsidR="00DF6A6D" w:rsidRDefault="00DF6A6D"/>
    <w:p w:rsidR="00DF6A6D" w:rsidRDefault="00922BAE">
      <w:r>
        <w:rPr>
          <w:b/>
        </w:rPr>
        <w:t>Use case(s):</w:t>
      </w:r>
    </w:p>
    <w:p w:rsidR="00DF6A6D" w:rsidRDefault="00922BAE">
      <w:r>
        <w:rPr>
          <w:b/>
        </w:rPr>
        <w:t>3)</w:t>
      </w:r>
      <w:r>
        <w:t xml:space="preserve">Provide a general description of your use case(s). you can also add to your use case images, diagrams if needed. </w:t>
      </w:r>
    </w:p>
    <w:p w:rsidR="00DF6A6D" w:rsidRDefault="00922BAE">
      <w:r>
        <w:t xml:space="preserve"> </w:t>
      </w:r>
    </w:p>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922BAE">
            <w:pPr>
              <w:spacing w:line="240" w:lineRule="auto"/>
            </w:pPr>
            <w:r>
              <w:t>The DNB - depending on the rights and licencing situation - wants to bring the metadata of 1,000 digitised shellac discs into Europeana (= 2.000 records, one per side).</w:t>
            </w:r>
          </w:p>
          <w:p w:rsidR="00DF6A6D" w:rsidRDefault="00DF6A6D">
            <w:pPr>
              <w:spacing w:line="240" w:lineRule="auto"/>
            </w:pPr>
          </w:p>
          <w:p w:rsidR="00DF6A6D" w:rsidRDefault="00922BAE">
            <w:pPr>
              <w:spacing w:line="240" w:lineRule="auto"/>
            </w:pPr>
            <w:r>
              <w:t>The soundfiles will be presented on the DNB website within a special player. Download is an upcoming option.</w:t>
            </w:r>
          </w:p>
          <w:p w:rsidR="00DF6A6D" w:rsidRDefault="00922BAE">
            <w:pPr>
              <w:spacing w:line="240" w:lineRule="auto"/>
            </w:pPr>
            <w:r>
              <w:t>The shellac discs were digitized in 2009 and saved in Broadcast Wave-Format (.wav), one file per side. There is only one digital version (master file) of each side. MP3 is generated on the fly, but not saved, so not available for further use.</w:t>
            </w:r>
          </w:p>
          <w:p w:rsidR="00DF6A6D" w:rsidRDefault="00922BAE">
            <w:pPr>
              <w:spacing w:line="240" w:lineRule="auto"/>
            </w:pPr>
            <w:r>
              <w:t>A scan of the label of each side is also available.</w:t>
            </w:r>
          </w:p>
          <w:p w:rsidR="00DF6A6D" w:rsidRDefault="00DF6A6D">
            <w:pPr>
              <w:spacing w:line="240" w:lineRule="auto"/>
            </w:pPr>
          </w:p>
          <w:p w:rsidR="00DF6A6D" w:rsidRDefault="00922BAE">
            <w:pPr>
              <w:spacing w:line="240" w:lineRule="auto"/>
            </w:pPr>
            <w:r>
              <w:t xml:space="preserve">Each side of a shellac disc has one metadata record and so has it's digital version. The records are linked: </w:t>
            </w:r>
          </w:p>
          <w:p w:rsidR="00DF6A6D" w:rsidRDefault="00922BAE">
            <w:pPr>
              <w:spacing w:line="240" w:lineRule="auto"/>
            </w:pPr>
            <w:r>
              <w:t xml:space="preserve">Analogue side A is linked to analogue B </w:t>
            </w:r>
          </w:p>
          <w:p w:rsidR="00DF6A6D" w:rsidRDefault="00922BAE">
            <w:pPr>
              <w:spacing w:line="240" w:lineRule="auto"/>
            </w:pPr>
            <w:r>
              <w:t>and analogue side A is linked to digital side A</w:t>
            </w:r>
          </w:p>
          <w:p w:rsidR="00DF6A6D" w:rsidRDefault="00DF6A6D">
            <w:pPr>
              <w:spacing w:line="240" w:lineRule="auto"/>
            </w:pPr>
          </w:p>
          <w:p w:rsidR="00DF6A6D" w:rsidRDefault="00922BAE">
            <w:pPr>
              <w:spacing w:line="240" w:lineRule="auto"/>
            </w:pPr>
            <w:r>
              <w:t xml:space="preserve">Analogue Side B is linked to analogue A </w:t>
            </w:r>
          </w:p>
          <w:p w:rsidR="00DF6A6D" w:rsidRDefault="00922BAE">
            <w:pPr>
              <w:spacing w:line="240" w:lineRule="auto"/>
            </w:pPr>
            <w:r>
              <w:t>and analogue side B is linked to digital side B</w:t>
            </w:r>
          </w:p>
          <w:p w:rsidR="00DF6A6D" w:rsidRDefault="00DF6A6D">
            <w:pPr>
              <w:spacing w:line="240" w:lineRule="auto"/>
            </w:pPr>
          </w:p>
          <w:p w:rsidR="00DF6A6D" w:rsidRDefault="00922BAE">
            <w:pPr>
              <w:spacing w:line="240" w:lineRule="auto"/>
            </w:pPr>
            <w:r>
              <w:t>The records have no hierarchy, all recordings are on the same bibliographic level.</w:t>
            </w:r>
          </w:p>
          <w:p w:rsidR="00DF6A6D" w:rsidRDefault="00922BAE">
            <w:pPr>
              <w:spacing w:line="240" w:lineRule="auto"/>
            </w:pPr>
            <w:r>
              <w:t>There is only a link to a record that describes the collection of shellac discs digitised in the project in 2009.</w:t>
            </w:r>
          </w:p>
          <w:p w:rsidR="00DF6A6D" w:rsidRDefault="00DF6A6D">
            <w:pPr>
              <w:spacing w:line="240" w:lineRule="auto"/>
            </w:pPr>
          </w:p>
          <w:p w:rsidR="00DF6A6D" w:rsidRDefault="00DF6A6D">
            <w:pPr>
              <w:spacing w:line="240" w:lineRule="auto"/>
            </w:pPr>
          </w:p>
        </w:tc>
      </w:tr>
    </w:tbl>
    <w:p w:rsidR="00DF6A6D" w:rsidRDefault="00DF6A6D"/>
    <w:p w:rsidR="00DF6A6D" w:rsidRDefault="00DF6A6D">
      <w:pPr>
        <w:ind w:left="720" w:firstLine="720"/>
      </w:pPr>
    </w:p>
    <w:p w:rsidR="00DF6A6D" w:rsidRDefault="00922BAE">
      <w:r>
        <w:rPr>
          <w:b/>
        </w:rPr>
        <w:lastRenderedPageBreak/>
        <w:t>Data sample illustrating the use case</w:t>
      </w:r>
    </w:p>
    <w:p w:rsidR="00DF6A6D" w:rsidRDefault="00922BAE">
      <w:r>
        <w:rPr>
          <w:b/>
        </w:rPr>
        <w:t xml:space="preserve">4) </w:t>
      </w:r>
      <w:r>
        <w:t xml:space="preserve">Each use case should be illustrated by (a) data sample(s). </w:t>
      </w:r>
    </w:p>
    <w:p w:rsidR="00DF6A6D" w:rsidRDefault="00922BAE">
      <w:r>
        <w:rPr>
          <w:i/>
        </w:rPr>
        <w:t xml:space="preserve">Upload your data sample(s) at </w:t>
      </w:r>
      <w:hyperlink r:id="rId8">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922BAE">
            <w:pPr>
              <w:spacing w:line="240" w:lineRule="auto"/>
            </w:pPr>
            <w:r>
              <w:t>DNB_shellac_sample.xml</w:t>
            </w:r>
          </w:p>
        </w:tc>
      </w:tr>
    </w:tbl>
    <w:p w:rsidR="00DF6A6D" w:rsidRDefault="00DF6A6D"/>
    <w:p w:rsidR="00DF6A6D" w:rsidRDefault="00922BAE">
      <w:r>
        <w:rPr>
          <w:b/>
        </w:rPr>
        <w:t xml:space="preserve">5) </w:t>
      </w:r>
      <w:r>
        <w:t>What metadata format is used in the samples(s)?</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922BAE">
            <w:r>
              <w:t>MARC-XML</w:t>
            </w:r>
          </w:p>
          <w:p w:rsidR="00DF6A6D" w:rsidRDefault="00922BAE">
            <w:pPr>
              <w:spacing w:line="240" w:lineRule="auto"/>
            </w:pPr>
            <w:r>
              <w:t>also available: Dublin Core, RDF, PICA3, PICA+</w:t>
            </w:r>
          </w:p>
          <w:p w:rsidR="00DF6A6D" w:rsidRDefault="00DF6A6D">
            <w:pPr>
              <w:spacing w:line="240" w:lineRule="auto"/>
            </w:pPr>
          </w:p>
          <w:p w:rsidR="00DF6A6D" w:rsidRDefault="00922BAE">
            <w:pPr>
              <w:spacing w:line="240" w:lineRule="auto"/>
            </w:pPr>
            <w:r>
              <w:t>EDM will be available via DDB (Deutsche Digitale Bibliothek / German Digital Library) in the near future.</w:t>
            </w:r>
          </w:p>
        </w:tc>
      </w:tr>
    </w:tbl>
    <w:p w:rsidR="00DF6A6D" w:rsidRDefault="00DF6A6D"/>
    <w:p w:rsidR="00DF6A6D" w:rsidRDefault="00922BAE">
      <w:r>
        <w:rPr>
          <w:b/>
        </w:rPr>
        <w:t>6)</w:t>
      </w:r>
      <w:r>
        <w:t xml:space="preserve"> Describe how you use this metadata format to support the described use case(s) (can include details on specific metadata elements, data quality aspects…)</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922BAE">
            <w:r>
              <w:t>The MARC-XML-format exports the relevant information about this shellac-disc from the DNB-catalogue.</w:t>
            </w:r>
          </w:p>
          <w:p w:rsidR="00DF6A6D" w:rsidRDefault="00922BAE">
            <w:r>
              <w:t>There is no standard information about the media type (shellac disc), only a German freetext in MARC 300 $a</w:t>
            </w:r>
          </w:p>
          <w:p w:rsidR="00922BAE" w:rsidRPr="007320B3" w:rsidRDefault="00922BAE" w:rsidP="00922BAE">
            <w:pPr>
              <w:spacing w:line="240" w:lineRule="auto"/>
              <w:rPr>
                <w:rFonts w:eastAsia="Times New Roman"/>
                <w:lang w:val="en-US"/>
              </w:rPr>
            </w:pPr>
            <w:r>
              <w:rPr>
                <w:rFonts w:eastAsia="Times New Roman"/>
                <w:lang w:val="en-US"/>
              </w:rPr>
              <w:t>References to other DNB-records like use the DNB-ID like in MARC 775 $w: "</w:t>
            </w:r>
            <w:r w:rsidRPr="002009DE">
              <w:rPr>
                <w:rFonts w:eastAsia="Times New Roman"/>
                <w:lang w:val="en-US"/>
              </w:rPr>
              <w:t>(DE-101)1049428226</w:t>
            </w:r>
            <w:r>
              <w:rPr>
                <w:rFonts w:eastAsia="Times New Roman"/>
                <w:lang w:val="en-US"/>
              </w:rPr>
              <w:t xml:space="preserve">" </w:t>
            </w:r>
          </w:p>
          <w:p w:rsidR="00DF6A6D" w:rsidRDefault="00DF6A6D"/>
          <w:p w:rsidR="00DF6A6D" w:rsidRDefault="00922BAE">
            <w:r>
              <w:t>List of metadata elements:</w:t>
            </w:r>
          </w:p>
          <w:p w:rsidR="00DF6A6D" w:rsidRDefault="00922BAE">
            <w:pPr>
              <w:numPr>
                <w:ilvl w:val="0"/>
                <w:numId w:val="1"/>
              </w:numPr>
              <w:ind w:hanging="359"/>
              <w:contextualSpacing/>
            </w:pPr>
            <w:r>
              <w:lastRenderedPageBreak/>
              <w:t>Label, Labelcode, Order No.</w:t>
            </w:r>
          </w:p>
          <w:p w:rsidR="00DF6A6D" w:rsidRDefault="00922BAE">
            <w:pPr>
              <w:numPr>
                <w:ilvl w:val="0"/>
                <w:numId w:val="1"/>
              </w:numPr>
              <w:ind w:hanging="359"/>
              <w:contextualSpacing/>
            </w:pPr>
            <w:r>
              <w:t>Stamper ID (Matrizennummer)</w:t>
            </w:r>
          </w:p>
          <w:p w:rsidR="00DF6A6D" w:rsidRDefault="00922BAE">
            <w:pPr>
              <w:numPr>
                <w:ilvl w:val="0"/>
                <w:numId w:val="1"/>
              </w:numPr>
              <w:ind w:hanging="359"/>
              <w:contextualSpacing/>
            </w:pPr>
            <w:r>
              <w:t>DNB ID</w:t>
            </w:r>
          </w:p>
          <w:p w:rsidR="00DF6A6D" w:rsidRDefault="00922BAE">
            <w:pPr>
              <w:numPr>
                <w:ilvl w:val="0"/>
                <w:numId w:val="1"/>
              </w:numPr>
              <w:ind w:hanging="359"/>
              <w:contextualSpacing/>
            </w:pPr>
            <w:r>
              <w:t>Country of origin</w:t>
            </w:r>
          </w:p>
          <w:p w:rsidR="00DF6A6D" w:rsidRDefault="00922BAE">
            <w:pPr>
              <w:numPr>
                <w:ilvl w:val="0"/>
                <w:numId w:val="1"/>
              </w:numPr>
              <w:ind w:hanging="359"/>
              <w:contextualSpacing/>
            </w:pPr>
            <w:r>
              <w:t>Title</w:t>
            </w:r>
          </w:p>
          <w:p w:rsidR="00DF6A6D" w:rsidRDefault="00922BAE">
            <w:pPr>
              <w:numPr>
                <w:ilvl w:val="0"/>
                <w:numId w:val="1"/>
              </w:numPr>
              <w:ind w:hanging="359"/>
              <w:contextualSpacing/>
            </w:pPr>
            <w:r>
              <w:t>Composer</w:t>
            </w:r>
          </w:p>
          <w:p w:rsidR="00DF6A6D" w:rsidRDefault="00922BAE">
            <w:pPr>
              <w:numPr>
                <w:ilvl w:val="0"/>
                <w:numId w:val="1"/>
              </w:numPr>
              <w:ind w:hanging="359"/>
              <w:contextualSpacing/>
            </w:pPr>
            <w:r>
              <w:t>Publisher of the disc</w:t>
            </w:r>
          </w:p>
          <w:p w:rsidR="00DF6A6D" w:rsidRDefault="00922BAE">
            <w:pPr>
              <w:numPr>
                <w:ilvl w:val="0"/>
                <w:numId w:val="1"/>
              </w:numPr>
              <w:ind w:hanging="359"/>
              <w:contextualSpacing/>
            </w:pPr>
            <w:r>
              <w:t>Year of publication (if provided, misses in the XML sample)</w:t>
            </w:r>
          </w:p>
          <w:p w:rsidR="00DF6A6D" w:rsidRDefault="00922BAE">
            <w:pPr>
              <w:numPr>
                <w:ilvl w:val="0"/>
                <w:numId w:val="1"/>
              </w:numPr>
              <w:ind w:hanging="359"/>
              <w:contextualSpacing/>
            </w:pPr>
            <w:r>
              <w:t>Publisher of the digital file</w:t>
            </w:r>
          </w:p>
          <w:p w:rsidR="00DF6A6D" w:rsidRDefault="00922BAE">
            <w:pPr>
              <w:numPr>
                <w:ilvl w:val="0"/>
                <w:numId w:val="1"/>
              </w:numPr>
              <w:ind w:hanging="359"/>
              <w:contextualSpacing/>
            </w:pPr>
            <w:r>
              <w:t>Year of digitization</w:t>
            </w:r>
          </w:p>
          <w:p w:rsidR="00DF6A6D" w:rsidRDefault="00922BAE">
            <w:pPr>
              <w:numPr>
                <w:ilvl w:val="0"/>
                <w:numId w:val="1"/>
              </w:numPr>
              <w:ind w:hanging="359"/>
              <w:contextualSpacing/>
            </w:pPr>
            <w:r>
              <w:t>Description of media (in German)</w:t>
            </w:r>
          </w:p>
          <w:p w:rsidR="00DF6A6D" w:rsidRDefault="00922BAE">
            <w:pPr>
              <w:numPr>
                <w:ilvl w:val="0"/>
                <w:numId w:val="1"/>
              </w:numPr>
              <w:ind w:hanging="359"/>
              <w:contextualSpacing/>
            </w:pPr>
            <w:r>
              <w:t>Artist</w:t>
            </w:r>
          </w:p>
          <w:p w:rsidR="00DF6A6D" w:rsidRDefault="00922BAE">
            <w:pPr>
              <w:numPr>
                <w:ilvl w:val="0"/>
                <w:numId w:val="1"/>
              </w:numPr>
              <w:ind w:hanging="359"/>
              <w:contextualSpacing/>
            </w:pPr>
            <w:r>
              <w:t>Persistent Identifier (URN misses in XML sample as the digital file is not presented for users yet)</w:t>
            </w:r>
          </w:p>
          <w:p w:rsidR="00DF6A6D" w:rsidRDefault="00922BAE">
            <w:pPr>
              <w:numPr>
                <w:ilvl w:val="0"/>
                <w:numId w:val="1"/>
              </w:numPr>
              <w:ind w:hanging="359"/>
              <w:contextualSpacing/>
            </w:pPr>
            <w:r>
              <w:t>ID of DNB record for the other side of the analogue disc</w:t>
            </w:r>
          </w:p>
          <w:p w:rsidR="00DF6A6D" w:rsidRDefault="00922BAE">
            <w:pPr>
              <w:numPr>
                <w:ilvl w:val="0"/>
                <w:numId w:val="1"/>
              </w:numPr>
              <w:ind w:hanging="359"/>
              <w:contextualSpacing/>
            </w:pPr>
            <w:r>
              <w:t>ID of DNB record for the analogue disc</w:t>
            </w:r>
          </w:p>
          <w:p w:rsidR="00DF6A6D" w:rsidRDefault="00DF6A6D">
            <w:pPr>
              <w:spacing w:line="240" w:lineRule="auto"/>
            </w:pPr>
          </w:p>
        </w:tc>
      </w:tr>
    </w:tbl>
    <w:p w:rsidR="00DF6A6D" w:rsidRDefault="00DF6A6D"/>
    <w:p w:rsidR="00DF6A6D" w:rsidRDefault="00922BAE">
      <w:r>
        <w:rPr>
          <w:b/>
        </w:rPr>
        <w:t>Vocabularies</w:t>
      </w:r>
    </w:p>
    <w:p w:rsidR="00DF6A6D" w:rsidRDefault="00922BAE">
      <w:r>
        <w:rPr>
          <w:b/>
        </w:rPr>
        <w:t>7)</w:t>
      </w:r>
      <w:r>
        <w:t>Are you using specific vocabularies(e.g. thesauri) to describe information such as subjects, genres in your metadata?</w:t>
      </w:r>
    </w:p>
    <w:p w:rsidR="00DF6A6D" w:rsidRDefault="00922BAE">
      <w:r>
        <w:rPr>
          <w:i/>
        </w:rPr>
        <w:t xml:space="preserve"> If not go to question 11. </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DF6A6D" w:rsidP="00922BAE">
            <w:pPr>
              <w:spacing w:line="240" w:lineRule="auto"/>
            </w:pPr>
          </w:p>
        </w:tc>
      </w:tr>
    </w:tbl>
    <w:p w:rsidR="00DF6A6D" w:rsidRDefault="00DF6A6D"/>
    <w:p w:rsidR="00DF6A6D" w:rsidRDefault="00922BAE">
      <w:r>
        <w:rPr>
          <w:b/>
        </w:rPr>
        <w:lastRenderedPageBreak/>
        <w:t>8)</w:t>
      </w:r>
      <w:r>
        <w:t>If yes, how are you using them? In which metadata fields?</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DF6A6D">
            <w:pPr>
              <w:spacing w:line="240" w:lineRule="auto"/>
            </w:pPr>
          </w:p>
        </w:tc>
      </w:tr>
    </w:tbl>
    <w:p w:rsidR="00DF6A6D" w:rsidRDefault="00DF6A6D"/>
    <w:p w:rsidR="00DF6A6D" w:rsidRDefault="00922BAE">
      <w:r>
        <w:rPr>
          <w:b/>
        </w:rPr>
        <w:t>9)</w:t>
      </w:r>
      <w:r>
        <w:t>What is the language coverage of these thesauri/vocabularies?</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DF6A6D">
            <w:pPr>
              <w:spacing w:line="240" w:lineRule="auto"/>
            </w:pPr>
          </w:p>
        </w:tc>
      </w:tr>
    </w:tbl>
    <w:p w:rsidR="00DF6A6D" w:rsidRDefault="00DF6A6D"/>
    <w:p w:rsidR="00DF6A6D" w:rsidRDefault="00922BAE">
      <w:r>
        <w:rPr>
          <w:b/>
        </w:rPr>
        <w:t>10)</w:t>
      </w:r>
      <w:r>
        <w:t xml:space="preserve">How are the thesauri/vocabularies represented (e.g. a database, an XML file, SKOS, etc.)? If possible provide an example of (a part) of the thesauri/vocabularies you use (e.g. a fragment of XML, etc.). </w:t>
      </w:r>
    </w:p>
    <w:p w:rsidR="00DF6A6D" w:rsidRDefault="00922BAE">
      <w:r>
        <w:rPr>
          <w:i/>
        </w:rPr>
        <w:t xml:space="preserve">Copy and paste an example in the questionnaire or upload your vocabulary sample at  </w:t>
      </w:r>
      <w:hyperlink r:id="rId9">
        <w:r>
          <w:rPr>
            <w:i/>
            <w:color w:val="1155CC"/>
            <w:u w:val="single"/>
          </w:rPr>
          <w:t>https://drive.google.com/folderview?id=0B4N3jJ2PToabWU1scDVFZGVKVEU&amp;usp=sharing</w:t>
        </w:r>
      </w:hyperlink>
      <w:r>
        <w:rPr>
          <w:i/>
        </w:rPr>
        <w:t xml:space="preserve"> and indicate the name of the file(s). </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DF6A6D">
            <w:pPr>
              <w:spacing w:line="240" w:lineRule="auto"/>
            </w:pPr>
          </w:p>
          <w:p w:rsidR="00DF6A6D" w:rsidRDefault="00DF6A6D">
            <w:pPr>
              <w:spacing w:line="240" w:lineRule="auto"/>
            </w:pPr>
          </w:p>
          <w:p w:rsidR="00DF6A6D" w:rsidRDefault="00DF6A6D">
            <w:pPr>
              <w:spacing w:line="240" w:lineRule="auto"/>
            </w:pPr>
          </w:p>
          <w:p w:rsidR="00DF6A6D" w:rsidRDefault="00DF6A6D">
            <w:pPr>
              <w:spacing w:line="240" w:lineRule="auto"/>
            </w:pPr>
          </w:p>
          <w:p w:rsidR="00DF6A6D" w:rsidRDefault="00DF6A6D">
            <w:pPr>
              <w:spacing w:line="240" w:lineRule="auto"/>
            </w:pPr>
          </w:p>
          <w:p w:rsidR="00DF6A6D" w:rsidRDefault="00DF6A6D">
            <w:pPr>
              <w:spacing w:line="240" w:lineRule="auto"/>
            </w:pPr>
          </w:p>
          <w:p w:rsidR="00DF6A6D" w:rsidRDefault="00DF6A6D">
            <w:pPr>
              <w:spacing w:line="240" w:lineRule="auto"/>
            </w:pPr>
          </w:p>
          <w:p w:rsidR="00DF6A6D" w:rsidRDefault="00DF6A6D">
            <w:pPr>
              <w:spacing w:line="240" w:lineRule="auto"/>
            </w:pPr>
          </w:p>
          <w:p w:rsidR="00DF6A6D" w:rsidRDefault="00DF6A6D">
            <w:pPr>
              <w:spacing w:line="240" w:lineRule="auto"/>
            </w:pPr>
          </w:p>
          <w:p w:rsidR="00DF6A6D" w:rsidRDefault="00DF6A6D">
            <w:pPr>
              <w:spacing w:line="240" w:lineRule="auto"/>
            </w:pPr>
          </w:p>
        </w:tc>
      </w:tr>
    </w:tbl>
    <w:p w:rsidR="00DF6A6D" w:rsidRDefault="00DF6A6D"/>
    <w:p w:rsidR="00DF6A6D" w:rsidRDefault="00922BAE">
      <w:r>
        <w:rPr>
          <w:b/>
        </w:rPr>
        <w:lastRenderedPageBreak/>
        <w:t>Enrichment</w:t>
      </w:r>
    </w:p>
    <w:p w:rsidR="00DF6A6D" w:rsidRDefault="00922BAE">
      <w:r>
        <w:rPr>
          <w:b/>
        </w:rPr>
        <w:t>11)</w:t>
      </w:r>
      <w:r>
        <w:t>If you are not using thesauri/vocabularies, would you like to see your metadata enriched with references to thesauri/vocabularies?</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rPr>
          <w:trHeight w:val="480"/>
        </w:trPr>
        <w:tc>
          <w:tcPr>
            <w:tcW w:w="12960" w:type="dxa"/>
            <w:tcMar>
              <w:top w:w="100" w:type="dxa"/>
              <w:left w:w="100" w:type="dxa"/>
              <w:bottom w:w="100" w:type="dxa"/>
              <w:right w:w="100" w:type="dxa"/>
            </w:tcMar>
          </w:tcPr>
          <w:p w:rsidR="00DF6A6D" w:rsidRDefault="00DF6A6D">
            <w:pPr>
              <w:spacing w:line="240" w:lineRule="auto"/>
            </w:pPr>
            <w:bookmarkStart w:id="0" w:name="_GoBack"/>
            <w:bookmarkEnd w:id="0"/>
          </w:p>
        </w:tc>
      </w:tr>
    </w:tbl>
    <w:p w:rsidR="00DF6A6D" w:rsidRDefault="00922BAE">
      <w:r>
        <w:t xml:space="preserve">  </w:t>
      </w:r>
    </w:p>
    <w:p w:rsidR="00DF6A6D" w:rsidRDefault="00922BAE">
      <w:r>
        <w:rPr>
          <w:b/>
        </w:rPr>
        <w:t>12)</w:t>
      </w:r>
      <w:r>
        <w:t>Which metadata fields would you like to see enriched?</w:t>
      </w:r>
    </w:p>
    <w:p w:rsidR="00DF6A6D" w:rsidRDefault="00DF6A6D"/>
    <w:tbl>
      <w:tblPr>
        <w:tblStyle w:val="TableNormal"/>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DF6A6D">
        <w:tc>
          <w:tcPr>
            <w:tcW w:w="12960" w:type="dxa"/>
            <w:tcMar>
              <w:top w:w="100" w:type="dxa"/>
              <w:left w:w="100" w:type="dxa"/>
              <w:bottom w:w="100" w:type="dxa"/>
              <w:right w:w="100" w:type="dxa"/>
            </w:tcMar>
          </w:tcPr>
          <w:p w:rsidR="00DF6A6D" w:rsidRDefault="00DF6A6D">
            <w:pPr>
              <w:spacing w:line="240" w:lineRule="auto"/>
            </w:pPr>
          </w:p>
        </w:tc>
      </w:tr>
    </w:tbl>
    <w:p w:rsidR="00DF6A6D" w:rsidRDefault="00DF6A6D"/>
    <w:p w:rsidR="00DF6A6D" w:rsidRDefault="00DF6A6D"/>
    <w:p w:rsidR="00DF6A6D" w:rsidRDefault="00DF6A6D"/>
    <w:p w:rsidR="00DF6A6D" w:rsidRDefault="00DF6A6D"/>
    <w:p w:rsidR="00DF6A6D" w:rsidRDefault="00DF6A6D"/>
    <w:p w:rsidR="00DF6A6D" w:rsidRDefault="00DF6A6D"/>
    <w:p w:rsidR="00DF6A6D" w:rsidRDefault="00DF6A6D"/>
    <w:p w:rsidR="00DF6A6D" w:rsidRDefault="00DF6A6D"/>
    <w:sectPr w:rsidR="00DF6A6D">
      <w:headerReference w:type="default" r:id="rId10"/>
      <w:pgSz w:w="15840" w:h="122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F3" w:rsidRDefault="00922BAE">
      <w:pPr>
        <w:spacing w:line="240" w:lineRule="auto"/>
      </w:pPr>
      <w:r>
        <w:separator/>
      </w:r>
    </w:p>
  </w:endnote>
  <w:endnote w:type="continuationSeparator" w:id="0">
    <w:p w:rsidR="00D907F3" w:rsidRDefault="00922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F3" w:rsidRDefault="00922BAE">
      <w:pPr>
        <w:spacing w:line="240" w:lineRule="auto"/>
      </w:pPr>
      <w:r>
        <w:separator/>
      </w:r>
    </w:p>
  </w:footnote>
  <w:footnote w:type="continuationSeparator" w:id="0">
    <w:p w:rsidR="00D907F3" w:rsidRDefault="00922B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6D" w:rsidRDefault="00922BAE">
    <w:r>
      <w:rPr>
        <w:noProof/>
      </w:rPr>
      <w:drawing>
        <wp:inline distT="114300" distB="114300" distL="114300" distR="114300">
          <wp:extent cx="1594379" cy="864180"/>
          <wp:effectExtent l="0" t="0" r="0" b="0"/>
          <wp:docPr id="2" name="image00.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0.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rPr>
      <w:drawing>
        <wp:inline distT="114300" distB="114300" distL="114300" distR="114300">
          <wp:extent cx="1694287" cy="909638"/>
          <wp:effectExtent l="0" t="0" r="0" b="0"/>
          <wp:docPr id="1" name="image01.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1.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81909"/>
    <w:multiLevelType w:val="multilevel"/>
    <w:tmpl w:val="4118C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6A6D"/>
    <w:rsid w:val="00514FBD"/>
    <w:rsid w:val="00922BAE"/>
    <w:rsid w:val="00971998"/>
    <w:rsid w:val="00D907F3"/>
    <w:rsid w:val="00DF6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97199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contextualSpacing/>
    </w:pPr>
    <w:rPr>
      <w:rFonts w:ascii="Trebuchet MS" w:eastAsia="Trebuchet MS" w:hAnsi="Trebuchet MS" w:cs="Trebuchet MS"/>
      <w:sz w:val="42"/>
    </w:rPr>
  </w:style>
  <w:style w:type="paragraph" w:styleId="Untertitel">
    <w:name w:val="Subtitle"/>
    <w:basedOn w:val="Standard"/>
    <w:next w:val="Standard"/>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97199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olderview?id=0B4N3jJ2PToabWU1scDVFZGVKVEU&amp;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9BDFA3EB.dotm</Template>
  <TotalTime>0</TotalTime>
  <Pages>6</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Use_case_DNB_shellac_discs.docx</vt:lpstr>
    </vt:vector>
  </TitlesOfParts>
  <Company>Deutsche Nationalbibliothek</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Use_case_DNB_shellac_discs.docx</dc:title>
  <dc:creator>Luckfiel, Robert</dc:creator>
  <cp:lastModifiedBy>robert luckfiel</cp:lastModifiedBy>
  <cp:revision>4</cp:revision>
  <dcterms:created xsi:type="dcterms:W3CDTF">2014-05-07T12:31:00Z</dcterms:created>
  <dcterms:modified xsi:type="dcterms:W3CDTF">2014-05-07T12:50:00Z</dcterms:modified>
</cp:coreProperties>
</file>